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61F" w:rsidRDefault="0065661F" w:rsidP="0065661F">
      <w:pPr>
        <w:jc w:val="both"/>
        <w:rPr>
          <w:rFonts w:ascii="Times" w:hAnsi="Times" w:cs="Charter"/>
          <w:b/>
          <w:bCs/>
          <w:szCs w:val="16"/>
          <w:lang w:val="en-GB"/>
        </w:rPr>
      </w:pPr>
      <w:r>
        <w:rPr>
          <w:rFonts w:ascii="Times" w:hAnsi="Times" w:cs="Charter"/>
          <w:b/>
          <w:bCs/>
          <w:szCs w:val="16"/>
          <w:lang w:val="en-GB"/>
        </w:rPr>
        <w:t>Table s1: Distribution of MACE according to the presence or absence of metabolic syndrome (MetS+ vs. MetS-)</w:t>
      </w: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Cs w:val="16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ind w:right="-6"/>
        <w:jc w:val="both"/>
        <w:outlineLvl w:val="0"/>
        <w:rPr>
          <w:rFonts w:ascii="Times" w:hAnsi="Times" w:cs="Charter"/>
          <w:b/>
          <w:bCs/>
          <w:szCs w:val="16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ind w:right="-6"/>
        <w:jc w:val="both"/>
        <w:outlineLvl w:val="0"/>
        <w:rPr>
          <w:rFonts w:ascii="Times" w:hAnsi="Times" w:cs="Charter"/>
          <w:b/>
          <w:bCs/>
          <w:szCs w:val="16"/>
          <w:lang w:val="en-GB"/>
        </w:rPr>
      </w:pPr>
    </w:p>
    <w:tbl>
      <w:tblPr>
        <w:tblpPr w:leftFromText="141" w:rightFromText="141" w:vertAnchor="text" w:horzAnchor="margin" w:tblpXSpec="center" w:tblpY="-44"/>
        <w:tblW w:w="59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6"/>
        <w:gridCol w:w="1096"/>
        <w:gridCol w:w="1096"/>
        <w:gridCol w:w="1096"/>
      </w:tblGrid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:rsidR="0065661F" w:rsidRPr="00AC0D72" w:rsidRDefault="0065661F" w:rsidP="007D5683">
            <w:pPr>
              <w:rPr>
                <w:rFonts w:asciiTheme="minorHAnsi" w:hAnsiTheme="minorHAnsi"/>
                <w:lang w:val="en-US" w:eastAsia="en-US"/>
              </w:rPr>
            </w:pPr>
          </w:p>
        </w:tc>
        <w:tc>
          <w:tcPr>
            <w:tcW w:w="1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MetS +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MetS -</w:t>
            </w:r>
          </w:p>
        </w:tc>
        <w:tc>
          <w:tcPr>
            <w:tcW w:w="10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p</w:t>
            </w:r>
          </w:p>
        </w:tc>
      </w:tr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hideMark/>
          </w:tcPr>
          <w:p w:rsidR="0065661F" w:rsidRDefault="0065661F" w:rsidP="007D5683">
            <w:pPr>
              <w:jc w:val="both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MACE n (%)</w:t>
            </w:r>
          </w:p>
        </w:tc>
        <w:tc>
          <w:tcPr>
            <w:tcW w:w="1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290 (56)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89 (38)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  <w:t>&lt; 0.01</w:t>
            </w:r>
          </w:p>
        </w:tc>
      </w:tr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hideMark/>
          </w:tcPr>
          <w:p w:rsidR="0065661F" w:rsidRDefault="0065661F" w:rsidP="007D5683">
            <w:pPr>
              <w:jc w:val="both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Mean number of MACE</w:t>
            </w:r>
          </w:p>
        </w:tc>
        <w:tc>
          <w:tcPr>
            <w:tcW w:w="1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0.8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0.6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  <w:t>&lt; 0.01</w:t>
            </w:r>
          </w:p>
        </w:tc>
      </w:tr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hideMark/>
          </w:tcPr>
          <w:p w:rsidR="0065661F" w:rsidRDefault="0065661F" w:rsidP="007D5683">
            <w:pPr>
              <w:jc w:val="both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CHD n (%)</w:t>
            </w:r>
          </w:p>
        </w:tc>
        <w:tc>
          <w:tcPr>
            <w:tcW w:w="1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190 (37)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54 (23)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  <w:t>&lt; 0.01</w:t>
            </w:r>
          </w:p>
        </w:tc>
      </w:tr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hideMark/>
          </w:tcPr>
          <w:p w:rsidR="0065661F" w:rsidRDefault="0065661F" w:rsidP="007D5683">
            <w:pPr>
              <w:jc w:val="both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PAD 3-4 n (%)</w:t>
            </w:r>
          </w:p>
        </w:tc>
        <w:tc>
          <w:tcPr>
            <w:tcW w:w="1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54 (11)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14 (6)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  <w:t>0.04</w:t>
            </w:r>
          </w:p>
        </w:tc>
      </w:tr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hideMark/>
          </w:tcPr>
          <w:p w:rsidR="0065661F" w:rsidRDefault="0065661F" w:rsidP="007D5683">
            <w:pPr>
              <w:jc w:val="both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Stroke n (%)</w:t>
            </w:r>
          </w:p>
        </w:tc>
        <w:tc>
          <w:tcPr>
            <w:tcW w:w="1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81 (16)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33 (14)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0.53</w:t>
            </w:r>
          </w:p>
        </w:tc>
      </w:tr>
      <w:tr w:rsidR="0065661F" w:rsidTr="007D5683">
        <w:trPr>
          <w:trHeight w:val="340"/>
        </w:trPr>
        <w:tc>
          <w:tcPr>
            <w:tcW w:w="26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hideMark/>
          </w:tcPr>
          <w:p w:rsidR="0065661F" w:rsidRDefault="0065661F" w:rsidP="007D5683">
            <w:pPr>
              <w:jc w:val="both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HF n (%)</w:t>
            </w:r>
          </w:p>
        </w:tc>
        <w:tc>
          <w:tcPr>
            <w:tcW w:w="1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110 (21)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color w:val="000000"/>
                <w:szCs w:val="16"/>
                <w:lang w:val="en-GB" w:eastAsia="en-US"/>
              </w:rPr>
              <w:t>30 (13)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65661F" w:rsidRDefault="0065661F" w:rsidP="007D5683">
            <w:pPr>
              <w:jc w:val="center"/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</w:pPr>
            <w:r>
              <w:rPr>
                <w:rFonts w:ascii="Times" w:hAnsi="Times"/>
                <w:b/>
                <w:bCs/>
                <w:color w:val="000000"/>
                <w:szCs w:val="16"/>
                <w:lang w:val="en-GB" w:eastAsia="en-US"/>
              </w:rPr>
              <w:t>0.01</w:t>
            </w:r>
          </w:p>
        </w:tc>
      </w:tr>
    </w:tbl>
    <w:p w:rsidR="0065661F" w:rsidRDefault="0065661F" w:rsidP="0065661F">
      <w:pPr>
        <w:widowControl w:val="0"/>
        <w:autoSpaceDE w:val="0"/>
        <w:autoSpaceDN w:val="0"/>
        <w:adjustRightInd w:val="0"/>
        <w:ind w:right="-6"/>
        <w:jc w:val="both"/>
        <w:outlineLvl w:val="0"/>
        <w:rPr>
          <w:rFonts w:ascii="Times" w:hAnsi="Times" w:cs="Charter"/>
          <w:b/>
          <w:bCs/>
          <w:szCs w:val="16"/>
          <w:lang w:val="en-GB"/>
        </w:rPr>
      </w:pPr>
    </w:p>
    <w:p w:rsidR="0065661F" w:rsidRDefault="0065661F" w:rsidP="0065661F">
      <w:pPr>
        <w:jc w:val="both"/>
        <w:rPr>
          <w:rFonts w:ascii="Times" w:hAnsi="Times" w:cs="Charter"/>
          <w:bCs/>
          <w:i/>
          <w:szCs w:val="16"/>
          <w:lang w:val="en-GB"/>
        </w:rPr>
      </w:pPr>
    </w:p>
    <w:p w:rsidR="0065661F" w:rsidRDefault="0065661F" w:rsidP="0065661F">
      <w:pPr>
        <w:jc w:val="both"/>
        <w:rPr>
          <w:rFonts w:ascii="Times" w:hAnsi="Times" w:cs="Charter"/>
          <w:szCs w:val="16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Cs w:val="16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color w:val="000000" w:themeColor="text1"/>
          <w:szCs w:val="16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u w:val="single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u w:val="single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u w:val="single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u w:val="single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u w:val="single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u w:val="single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lang w:val="en-GB"/>
        </w:rPr>
      </w:pPr>
    </w:p>
    <w:p w:rsidR="0065661F" w:rsidRDefault="0065661F" w:rsidP="0065661F">
      <w:pPr>
        <w:widowControl w:val="0"/>
        <w:autoSpaceDE w:val="0"/>
        <w:autoSpaceDN w:val="0"/>
        <w:adjustRightInd w:val="0"/>
        <w:jc w:val="both"/>
        <w:rPr>
          <w:rFonts w:ascii="Times" w:hAnsi="Times" w:cs="Charter"/>
          <w:sz w:val="18"/>
          <w:szCs w:val="18"/>
          <w:lang w:val="en-GB"/>
        </w:rPr>
      </w:pPr>
      <w:r>
        <w:rPr>
          <w:rFonts w:ascii="Times" w:hAnsi="Times" w:cs="Charter"/>
          <w:sz w:val="18"/>
          <w:szCs w:val="18"/>
          <w:lang w:val="en-GB"/>
        </w:rPr>
        <w:t>MetS: metabolic syndrome; MACE: major adverse cardiovascular events; CHD: coronary heart disease; PAD 3-4: peripheral arterial disease, stage 3 or 4 according to the classification of Leriche and Fontaine; HF: heart failure.</w:t>
      </w:r>
    </w:p>
    <w:p w:rsidR="00167D7A" w:rsidRPr="0065661F" w:rsidRDefault="00167D7A">
      <w:pPr>
        <w:rPr>
          <w:lang w:val="en-GB"/>
        </w:rPr>
      </w:pPr>
      <w:bookmarkStart w:id="0" w:name="_GoBack"/>
      <w:bookmarkEnd w:id="0"/>
    </w:p>
    <w:sectPr w:rsidR="00167D7A" w:rsidRPr="0065661F" w:rsidSect="000A459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rter"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61F"/>
    <w:rsid w:val="000A4592"/>
    <w:rsid w:val="00167D7A"/>
    <w:rsid w:val="0065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F847E0-0544-6542-AF03-F0DB67A19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661F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488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</dc:creator>
  <cp:keywords/>
  <dc:description/>
  <cp:lastModifiedBy>Arnaud</cp:lastModifiedBy>
  <cp:revision>1</cp:revision>
  <dcterms:created xsi:type="dcterms:W3CDTF">2019-11-05T15:53:00Z</dcterms:created>
  <dcterms:modified xsi:type="dcterms:W3CDTF">2019-11-05T15:54:00Z</dcterms:modified>
</cp:coreProperties>
</file>